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3E70C3" w:rsidP="00CF1133">
      <w:pPr>
        <w:ind w:left="-710" w:firstLine="695"/>
        <w:rPr>
          <w:b/>
          <w:bCs/>
        </w:rPr>
      </w:pPr>
    </w:p>
    <w:p w:rsidR="00CF1133" w:rsidRDefault="003E70C3" w:rsidP="00CF1133">
      <w:pPr>
        <w:ind w:left="-710" w:firstLine="695"/>
        <w:rPr>
          <w:b/>
          <w:bCs/>
        </w:rPr>
      </w:pPr>
      <w:r>
        <w:rPr>
          <w:b/>
          <w:bCs/>
        </w:rPr>
        <w:t>LEP – Sub Committee</w:t>
      </w:r>
    </w:p>
    <w:p w:rsidR="00BE3AA8" w:rsidRDefault="003E70C3" w:rsidP="00CF1133">
      <w:pPr>
        <w:ind w:left="-710" w:firstLine="695"/>
        <w:rPr>
          <w:b/>
          <w:bCs/>
        </w:rPr>
      </w:pPr>
    </w:p>
    <w:p w:rsidR="00BE3AA8" w:rsidRDefault="003E70C3"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3E70C3" w:rsidP="00CF1133">
      <w:pPr>
        <w:spacing w:after="0" w:line="256" w:lineRule="auto"/>
        <w:ind w:left="0" w:firstLine="0"/>
        <w:rPr>
          <w:b/>
          <w:bCs/>
        </w:rPr>
      </w:pPr>
    </w:p>
    <w:p w:rsidR="00BC4466" w:rsidRPr="00BC4466" w:rsidRDefault="003E70C3" w:rsidP="00CF1133">
      <w:pPr>
        <w:spacing w:after="0" w:line="256" w:lineRule="auto"/>
        <w:ind w:left="0" w:firstLine="0"/>
        <w:rPr>
          <w:b/>
          <w:bCs/>
        </w:rPr>
      </w:pPr>
      <w:r w:rsidRPr="00BC4466">
        <w:rPr>
          <w:b/>
        </w:rPr>
        <w:t xml:space="preserve">Private and Confidential: </w:t>
      </w:r>
      <w:r>
        <w:rPr>
          <w:b/>
        </w:rPr>
        <w:t>NO</w:t>
      </w:r>
    </w:p>
    <w:p w:rsidR="00BC4466" w:rsidRDefault="003E70C3" w:rsidP="00CF1133">
      <w:pPr>
        <w:spacing w:after="0" w:line="256" w:lineRule="auto"/>
        <w:ind w:left="0" w:firstLine="0"/>
      </w:pPr>
    </w:p>
    <w:p w:rsidR="00A3358A" w:rsidRDefault="003E70C3" w:rsidP="00A3358A">
      <w:r w:rsidRPr="00987EB4">
        <w:rPr>
          <w:b/>
        </w:rPr>
        <w:t>Date:</w:t>
      </w:r>
      <w:r>
        <w:t xml:space="preserve"> </w:t>
      </w:r>
      <w:r>
        <w:fldChar w:fldCharType="begin"/>
      </w:r>
      <w:r>
        <w:instrText xml:space="preserve"> DOCPROPERTY  MeetingDate  \* MERGEFORMAT </w:instrText>
      </w:r>
      <w:r>
        <w:fldChar w:fldCharType="separate"/>
      </w:r>
      <w:r>
        <w:t>Wednesday, 3 April 2019</w:t>
      </w:r>
      <w:r>
        <w:fldChar w:fldCharType="end"/>
      </w:r>
    </w:p>
    <w:p w:rsidR="00A3358A" w:rsidRDefault="003E70C3" w:rsidP="00A3358A"/>
    <w:p w:rsidR="00A3358A" w:rsidRDefault="003E70C3"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Tech Talent Charter</w:t>
      </w:r>
      <w:r>
        <w:rPr>
          <w:b/>
        </w:rPr>
        <w:fldChar w:fldCharType="end"/>
      </w:r>
    </w:p>
    <w:p w:rsidR="00D7480F" w:rsidRDefault="003E70C3" w:rsidP="00CF1133">
      <w:pPr>
        <w:spacing w:after="0" w:line="256" w:lineRule="auto"/>
        <w:ind w:left="0" w:firstLine="0"/>
      </w:pPr>
    </w:p>
    <w:p w:rsidR="003E70C3" w:rsidRDefault="003E70C3" w:rsidP="003E70C3">
      <w:pPr>
        <w:spacing w:after="0"/>
        <w:ind w:left="2160" w:hanging="2175"/>
      </w:pPr>
      <w:r w:rsidRPr="00F41096">
        <w:rPr>
          <w:b/>
        </w:rPr>
        <w:t>Report Author:</w:t>
      </w:r>
      <w:r>
        <w:rPr>
          <w:b/>
        </w:rPr>
        <w:t xml:space="preserve"> </w:t>
      </w:r>
      <w:r w:rsidRPr="000E2275">
        <w:t xml:space="preserve">Kerry L. O.Harrison, Digital Skills Coordinator, </w:t>
      </w:r>
    </w:p>
    <w:p w:rsidR="00F635EC" w:rsidRDefault="003E70C3" w:rsidP="003E70C3">
      <w:pPr>
        <w:spacing w:after="0"/>
        <w:ind w:left="2160" w:hanging="2175"/>
        <w:rPr>
          <w:rFonts w:eastAsia="Times New Roman"/>
        </w:rPr>
      </w:pPr>
      <w:hyperlink r:id="rId8" w:history="1">
        <w:r w:rsidRPr="000E2275">
          <w:rPr>
            <w:rStyle w:val="Hyperlink"/>
            <w:color w:val="auto"/>
          </w:rPr>
          <w:t>Kerry.harrison@lancashirelep.co.uk</w:t>
        </w:r>
      </w:hyperlink>
      <w:r w:rsidRPr="000E2275">
        <w:rPr>
          <w:b/>
        </w:rPr>
        <w:t xml:space="preserve"> </w:t>
      </w:r>
      <w:r w:rsidRPr="000E2275">
        <w:t xml:space="preserve"> </w:t>
      </w:r>
      <w:r w:rsidRPr="000E2275">
        <w:rPr>
          <w:rFonts w:eastAsia="Times New Roman"/>
        </w:rPr>
        <w:t xml:space="preserve"> </w:t>
      </w:r>
    </w:p>
    <w:p w:rsidR="003E70C3" w:rsidRPr="000E2275" w:rsidRDefault="003E70C3" w:rsidP="003E70C3">
      <w:pPr>
        <w:spacing w:after="0"/>
        <w:ind w:left="2160" w:hanging="2175"/>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C3341" w:rsidRPr="003E70C3" w:rsidTr="008B5354">
        <w:tc>
          <w:tcPr>
            <w:tcW w:w="9180" w:type="dxa"/>
          </w:tcPr>
          <w:p w:rsidR="003E70C3" w:rsidRDefault="003E70C3" w:rsidP="003E70C3">
            <w:pPr>
              <w:keepNext/>
              <w:spacing w:after="0" w:line="259" w:lineRule="auto"/>
              <w:ind w:left="0" w:firstLine="0"/>
              <w:jc w:val="both"/>
              <w:outlineLvl w:val="5"/>
              <w:rPr>
                <w:rFonts w:eastAsia="Times New Roman"/>
                <w:b/>
                <w:color w:val="auto"/>
                <w:lang w:eastAsia="en-US"/>
              </w:rPr>
            </w:pPr>
          </w:p>
          <w:p w:rsidR="00F635EC" w:rsidRDefault="003E70C3" w:rsidP="003E70C3">
            <w:pPr>
              <w:keepNext/>
              <w:spacing w:after="0" w:line="259" w:lineRule="auto"/>
              <w:ind w:left="0" w:firstLine="0"/>
              <w:jc w:val="both"/>
              <w:outlineLvl w:val="5"/>
              <w:rPr>
                <w:rFonts w:eastAsia="Times New Roman"/>
                <w:b/>
                <w:color w:val="auto"/>
                <w:lang w:eastAsia="en-US"/>
              </w:rPr>
            </w:pPr>
            <w:r w:rsidRPr="003E70C3">
              <w:rPr>
                <w:rFonts w:eastAsia="Times New Roman"/>
                <w:b/>
                <w:color w:val="auto"/>
                <w:lang w:eastAsia="en-US"/>
              </w:rPr>
              <w:t>Executive Summary</w:t>
            </w:r>
          </w:p>
          <w:p w:rsidR="003E70C3" w:rsidRPr="003E70C3" w:rsidRDefault="003E70C3" w:rsidP="003E70C3">
            <w:pPr>
              <w:keepNext/>
              <w:spacing w:after="0" w:line="259" w:lineRule="auto"/>
              <w:ind w:left="0" w:firstLine="0"/>
              <w:jc w:val="both"/>
              <w:outlineLvl w:val="5"/>
              <w:rPr>
                <w:rFonts w:eastAsia="Times New Roman"/>
                <w:b/>
                <w:color w:val="auto"/>
                <w:lang w:eastAsia="en-US"/>
              </w:rPr>
            </w:pPr>
          </w:p>
          <w:p w:rsidR="00F635EC" w:rsidRDefault="003E70C3" w:rsidP="003E70C3">
            <w:pPr>
              <w:spacing w:after="0" w:line="259" w:lineRule="auto"/>
              <w:ind w:left="0" w:firstLine="0"/>
              <w:rPr>
                <w:rFonts w:eastAsiaTheme="minorHAnsi"/>
                <w:color w:val="auto"/>
                <w:lang w:eastAsia="en-US"/>
              </w:rPr>
            </w:pPr>
            <w:r w:rsidRPr="003E70C3">
              <w:rPr>
                <w:rFonts w:eastAsiaTheme="minorHAnsi"/>
                <w:color w:val="auto"/>
                <w:lang w:eastAsia="en-US"/>
              </w:rPr>
              <w:t xml:space="preserve">This report </w:t>
            </w:r>
            <w:r w:rsidRPr="003E70C3">
              <w:rPr>
                <w:rFonts w:eastAsiaTheme="minorHAnsi"/>
                <w:color w:val="auto"/>
                <w:lang w:eastAsia="en-US"/>
              </w:rPr>
              <w:t>outlines the work of National Digital Skills Partnership (DSP) partner Tech Talent Charter.</w:t>
            </w:r>
          </w:p>
          <w:p w:rsidR="003E70C3" w:rsidRPr="003E70C3" w:rsidRDefault="003E70C3" w:rsidP="003E70C3">
            <w:pPr>
              <w:spacing w:after="0" w:line="259" w:lineRule="auto"/>
              <w:ind w:left="0" w:firstLine="0"/>
              <w:rPr>
                <w:rFonts w:eastAsiaTheme="minorHAnsi"/>
                <w:color w:val="auto"/>
                <w:lang w:eastAsia="en-US"/>
              </w:rPr>
            </w:pPr>
          </w:p>
          <w:p w:rsidR="00F635EC" w:rsidRDefault="003E70C3" w:rsidP="003E70C3">
            <w:pPr>
              <w:spacing w:after="0" w:line="259" w:lineRule="auto"/>
              <w:ind w:left="0" w:firstLine="0"/>
              <w:rPr>
                <w:rFonts w:eastAsiaTheme="minorHAnsi"/>
                <w:b/>
                <w:color w:val="auto"/>
                <w:lang w:eastAsia="en-US"/>
              </w:rPr>
            </w:pPr>
            <w:r w:rsidRPr="003E70C3">
              <w:rPr>
                <w:rFonts w:eastAsiaTheme="minorHAnsi"/>
                <w:b/>
                <w:color w:val="auto"/>
                <w:lang w:eastAsia="en-US"/>
              </w:rPr>
              <w:t>Recommendation</w:t>
            </w:r>
          </w:p>
          <w:p w:rsidR="003E70C3" w:rsidRPr="003E70C3" w:rsidRDefault="003E70C3" w:rsidP="003E70C3">
            <w:pPr>
              <w:spacing w:after="0" w:line="259" w:lineRule="auto"/>
              <w:ind w:left="0" w:firstLine="0"/>
              <w:rPr>
                <w:rFonts w:eastAsiaTheme="minorHAnsi"/>
                <w:b/>
                <w:color w:val="auto"/>
                <w:lang w:eastAsia="en-US"/>
              </w:rPr>
            </w:pPr>
          </w:p>
          <w:p w:rsidR="002B3CC5" w:rsidRPr="003E70C3" w:rsidRDefault="003E70C3" w:rsidP="003E70C3">
            <w:pPr>
              <w:spacing w:after="0" w:line="250" w:lineRule="auto"/>
              <w:ind w:left="0" w:firstLine="0"/>
              <w:rPr>
                <w:rFonts w:eastAsiaTheme="minorHAnsi"/>
                <w:color w:val="auto"/>
                <w:lang w:eastAsia="en-US"/>
              </w:rPr>
            </w:pPr>
            <w:r>
              <w:rPr>
                <w:rFonts w:eastAsiaTheme="minorHAnsi"/>
                <w:color w:val="auto"/>
                <w:lang w:eastAsia="en-US"/>
              </w:rPr>
              <w:t xml:space="preserve">The Committee is asked to </w:t>
            </w:r>
            <w:r w:rsidRPr="003E70C3">
              <w:rPr>
                <w:rFonts w:eastAsiaTheme="minorHAnsi"/>
                <w:color w:val="auto"/>
                <w:lang w:eastAsia="en-US"/>
              </w:rPr>
              <w:t>recommend</w:t>
            </w:r>
            <w:r w:rsidRPr="003E70C3">
              <w:rPr>
                <w:rFonts w:eastAsiaTheme="minorHAnsi"/>
                <w:color w:val="auto"/>
                <w:lang w:eastAsia="en-US"/>
              </w:rPr>
              <w:t xml:space="preserve"> </w:t>
            </w:r>
            <w:r w:rsidRPr="003E70C3">
              <w:rPr>
                <w:rFonts w:eastAsiaTheme="minorHAnsi"/>
                <w:color w:val="auto"/>
                <w:lang w:eastAsia="en-US"/>
              </w:rPr>
              <w:t xml:space="preserve">the </w:t>
            </w:r>
            <w:r>
              <w:rPr>
                <w:rFonts w:eastAsiaTheme="minorHAnsi"/>
                <w:color w:val="auto"/>
                <w:lang w:eastAsia="en-US"/>
              </w:rPr>
              <w:t>Lancashire Enterprise Partnership B</w:t>
            </w:r>
            <w:r w:rsidRPr="003E70C3">
              <w:rPr>
                <w:rFonts w:eastAsiaTheme="minorHAnsi"/>
                <w:color w:val="auto"/>
                <w:lang w:eastAsia="en-US"/>
              </w:rPr>
              <w:t>oard to sign the</w:t>
            </w:r>
            <w:r>
              <w:rPr>
                <w:rFonts w:eastAsiaTheme="minorHAnsi"/>
                <w:color w:val="auto"/>
                <w:lang w:eastAsia="en-US"/>
              </w:rPr>
              <w:t xml:space="preserve"> Tech Talent Charter</w:t>
            </w:r>
            <w:r w:rsidRPr="003E70C3">
              <w:rPr>
                <w:rFonts w:eastAsiaTheme="minorHAnsi"/>
                <w:color w:val="auto"/>
                <w:lang w:eastAsia="en-US"/>
              </w:rPr>
              <w:t xml:space="preserve">, showing </w:t>
            </w:r>
            <w:r>
              <w:rPr>
                <w:rFonts w:eastAsiaTheme="minorHAnsi"/>
                <w:color w:val="auto"/>
                <w:lang w:eastAsia="en-US"/>
              </w:rPr>
              <w:t xml:space="preserve">both </w:t>
            </w:r>
            <w:r w:rsidRPr="003E70C3">
              <w:rPr>
                <w:rFonts w:eastAsiaTheme="minorHAnsi"/>
                <w:color w:val="auto"/>
                <w:lang w:eastAsia="en-US"/>
              </w:rPr>
              <w:t>the LEP and Lancashire's Digital Skills Par</w:t>
            </w:r>
            <w:r w:rsidRPr="003E70C3">
              <w:rPr>
                <w:rFonts w:eastAsiaTheme="minorHAnsi"/>
                <w:color w:val="auto"/>
                <w:lang w:eastAsia="en-US"/>
              </w:rPr>
              <w:t>tnership's commitment to increasing diversity in the Tech Sector workforce and to encourage engagement of local businesses.</w:t>
            </w:r>
          </w:p>
          <w:p w:rsidR="00F635EC" w:rsidRPr="003E70C3" w:rsidRDefault="003E70C3" w:rsidP="00F635EC"/>
        </w:tc>
      </w:tr>
    </w:tbl>
    <w:p w:rsidR="002B3CC5" w:rsidRPr="003E70C3" w:rsidRDefault="003E70C3" w:rsidP="002B3CC5">
      <w:pPr>
        <w:pStyle w:val="Header"/>
      </w:pPr>
    </w:p>
    <w:p w:rsidR="00F635EC" w:rsidRPr="003E70C3" w:rsidRDefault="003E70C3" w:rsidP="00F635EC">
      <w:pPr>
        <w:numPr>
          <w:ilvl w:val="1"/>
          <w:numId w:val="4"/>
        </w:numPr>
        <w:spacing w:before="100" w:beforeAutospacing="1" w:after="100" w:afterAutospacing="1" w:line="259" w:lineRule="auto"/>
        <w:ind w:left="709" w:hanging="709"/>
        <w:contextualSpacing/>
        <w:rPr>
          <w:rFonts w:eastAsiaTheme="minorHAnsi"/>
          <w:b/>
          <w:color w:val="auto"/>
          <w:lang w:eastAsia="en-US"/>
        </w:rPr>
      </w:pPr>
      <w:r w:rsidRPr="003E70C3">
        <w:rPr>
          <w:rFonts w:eastAsiaTheme="minorHAnsi"/>
          <w:b/>
          <w:color w:val="auto"/>
          <w:lang w:eastAsia="en-US"/>
        </w:rPr>
        <w:t>Background</w:t>
      </w:r>
    </w:p>
    <w:p w:rsidR="00F635EC" w:rsidRPr="003E70C3" w:rsidRDefault="003E70C3" w:rsidP="00F635EC">
      <w:pPr>
        <w:spacing w:before="100" w:beforeAutospacing="1" w:after="100" w:afterAutospacing="1" w:line="259" w:lineRule="auto"/>
        <w:ind w:left="709" w:firstLine="0"/>
        <w:contextualSpacing/>
        <w:rPr>
          <w:rFonts w:eastAsiaTheme="minorHAnsi"/>
          <w:b/>
          <w:color w:val="auto"/>
          <w:lang w:eastAsia="en-US"/>
        </w:rPr>
      </w:pPr>
    </w:p>
    <w:p w:rsidR="00F635EC" w:rsidRPr="003E70C3" w:rsidRDefault="003E70C3" w:rsidP="00F635EC">
      <w:pPr>
        <w:numPr>
          <w:ilvl w:val="1"/>
          <w:numId w:val="4"/>
        </w:numPr>
        <w:spacing w:before="100" w:beforeAutospacing="1" w:after="100" w:afterAutospacing="1" w:line="259" w:lineRule="auto"/>
        <w:ind w:left="709" w:hanging="709"/>
        <w:contextualSpacing/>
        <w:rPr>
          <w:rFonts w:eastAsiaTheme="minorHAnsi"/>
          <w:color w:val="auto"/>
          <w:lang w:eastAsia="en-US"/>
        </w:rPr>
      </w:pPr>
      <w:r w:rsidRPr="003E70C3">
        <w:rPr>
          <w:rFonts w:eastAsiaTheme="minorHAnsi"/>
          <w:color w:val="auto"/>
          <w:lang w:eastAsia="en-US"/>
        </w:rPr>
        <w:t xml:space="preserve">Tech Talent Charter </w:t>
      </w:r>
      <w:r w:rsidRPr="003E70C3">
        <w:rPr>
          <w:rFonts w:eastAsia="Arial"/>
          <w:color w:val="auto"/>
          <w:lang w:eastAsia="en-US"/>
        </w:rPr>
        <w:t xml:space="preserve">is supported by the Government in the UK Digital Strategy. The Department for Digital, </w:t>
      </w:r>
      <w:r w:rsidRPr="003E70C3">
        <w:rPr>
          <w:rFonts w:eastAsia="Arial"/>
          <w:color w:val="auto"/>
          <w:lang w:eastAsia="en-US"/>
        </w:rPr>
        <w:t xml:space="preserve">Culture, Media and Support </w:t>
      </w:r>
      <w:proofErr w:type="spellStart"/>
      <w:r w:rsidRPr="003E70C3">
        <w:rPr>
          <w:rFonts w:eastAsiaTheme="minorHAnsi"/>
          <w:color w:val="auto"/>
          <w:lang w:eastAsia="en-US"/>
        </w:rPr>
        <w:t>support</w:t>
      </w:r>
      <w:proofErr w:type="spellEnd"/>
      <w:r w:rsidRPr="003E70C3">
        <w:rPr>
          <w:rFonts w:eastAsiaTheme="minorHAnsi"/>
          <w:color w:val="auto"/>
          <w:lang w:eastAsia="en-US"/>
        </w:rPr>
        <w:t xml:space="preserve"> the Tech Talent Charter, as one of a number of measures aimed at addressing the gender diversity gap. </w:t>
      </w:r>
    </w:p>
    <w:p w:rsidR="00F635EC" w:rsidRPr="003E70C3" w:rsidRDefault="003E70C3" w:rsidP="00F635EC">
      <w:pPr>
        <w:spacing w:after="160" w:line="259" w:lineRule="auto"/>
        <w:ind w:left="720" w:firstLine="0"/>
        <w:contextualSpacing/>
        <w:rPr>
          <w:rFonts w:eastAsiaTheme="minorHAnsi"/>
          <w:color w:val="auto"/>
          <w:lang w:eastAsia="en-US"/>
        </w:rPr>
      </w:pPr>
    </w:p>
    <w:p w:rsidR="00F635EC" w:rsidRPr="003E70C3" w:rsidRDefault="003E70C3" w:rsidP="00F635EC">
      <w:pPr>
        <w:numPr>
          <w:ilvl w:val="1"/>
          <w:numId w:val="4"/>
        </w:numPr>
        <w:spacing w:before="100" w:beforeAutospacing="1" w:after="100" w:afterAutospacing="1" w:line="259" w:lineRule="auto"/>
        <w:ind w:left="709" w:hanging="709"/>
        <w:contextualSpacing/>
        <w:rPr>
          <w:rFonts w:eastAsiaTheme="minorHAnsi"/>
          <w:color w:val="auto"/>
          <w:lang w:eastAsia="en-US"/>
        </w:rPr>
      </w:pPr>
      <w:r w:rsidRPr="003E70C3">
        <w:rPr>
          <w:rFonts w:eastAsiaTheme="minorHAnsi"/>
          <w:color w:val="auto"/>
          <w:lang w:eastAsia="en-US"/>
        </w:rPr>
        <w:t xml:space="preserve">The Government announced in February 2018 that all Government departments would be signing up to the Charter. </w:t>
      </w:r>
      <w:r w:rsidRPr="003E70C3">
        <w:rPr>
          <w:rFonts w:eastAsiaTheme="minorHAnsi"/>
          <w:color w:val="auto"/>
          <w:lang w:eastAsia="en-US"/>
        </w:rPr>
        <w:t xml:space="preserve">In January 2019, Margot James issued a call to all employers to join the </w:t>
      </w:r>
      <w:r>
        <w:rPr>
          <w:rFonts w:eastAsiaTheme="minorHAnsi"/>
          <w:color w:val="auto"/>
          <w:lang w:eastAsia="en-US"/>
        </w:rPr>
        <w:t>Charter.</w:t>
      </w:r>
    </w:p>
    <w:p w:rsidR="00F635EC" w:rsidRPr="003E70C3" w:rsidRDefault="003E70C3" w:rsidP="00F635EC">
      <w:pPr>
        <w:spacing w:after="160" w:line="259" w:lineRule="auto"/>
        <w:ind w:left="720" w:firstLine="0"/>
        <w:contextualSpacing/>
        <w:rPr>
          <w:rFonts w:eastAsiaTheme="minorHAnsi"/>
          <w:color w:val="auto"/>
          <w:lang w:eastAsia="en-US"/>
        </w:rPr>
      </w:pPr>
    </w:p>
    <w:p w:rsidR="00F635EC" w:rsidRPr="003E70C3" w:rsidRDefault="003E70C3" w:rsidP="00F635EC">
      <w:pPr>
        <w:numPr>
          <w:ilvl w:val="1"/>
          <w:numId w:val="4"/>
        </w:numPr>
        <w:spacing w:before="100" w:beforeAutospacing="1" w:after="100" w:afterAutospacing="1" w:line="259" w:lineRule="auto"/>
        <w:ind w:left="709" w:hanging="709"/>
        <w:contextualSpacing/>
        <w:rPr>
          <w:rFonts w:eastAsiaTheme="minorHAnsi"/>
          <w:color w:val="auto"/>
          <w:lang w:eastAsia="en-US"/>
        </w:rPr>
      </w:pPr>
      <w:r w:rsidRPr="003E70C3">
        <w:rPr>
          <w:rFonts w:eastAsia="Arial"/>
          <w:color w:val="auto"/>
          <w:lang w:eastAsia="en-US"/>
        </w:rPr>
        <w:t xml:space="preserve">The Department for Digital, Culture, Media and Support </w:t>
      </w:r>
      <w:r w:rsidRPr="003E70C3">
        <w:rPr>
          <w:rFonts w:eastAsiaTheme="minorHAnsi"/>
          <w:color w:val="auto"/>
          <w:lang w:eastAsia="en-US"/>
        </w:rPr>
        <w:t>are keen for the Local Digital Skills Partnership to engage.</w:t>
      </w:r>
    </w:p>
    <w:p w:rsidR="00F635EC" w:rsidRPr="003E70C3" w:rsidRDefault="003E70C3" w:rsidP="00F635EC">
      <w:pPr>
        <w:spacing w:after="160" w:line="259" w:lineRule="auto"/>
        <w:ind w:left="720" w:firstLine="0"/>
        <w:contextualSpacing/>
        <w:rPr>
          <w:rFonts w:eastAsiaTheme="minorHAnsi"/>
          <w:color w:val="auto"/>
          <w:lang w:eastAsia="en-US"/>
        </w:rPr>
      </w:pPr>
    </w:p>
    <w:p w:rsidR="00F635EC" w:rsidRPr="003E70C3" w:rsidRDefault="003E70C3" w:rsidP="00F635EC">
      <w:pPr>
        <w:numPr>
          <w:ilvl w:val="1"/>
          <w:numId w:val="4"/>
        </w:numPr>
        <w:spacing w:before="100" w:beforeAutospacing="1" w:after="100" w:afterAutospacing="1" w:line="259" w:lineRule="auto"/>
        <w:ind w:left="709" w:hanging="709"/>
        <w:contextualSpacing/>
        <w:rPr>
          <w:rFonts w:eastAsiaTheme="minorHAnsi"/>
          <w:color w:val="auto"/>
          <w:lang w:eastAsia="en-US"/>
        </w:rPr>
      </w:pPr>
      <w:r w:rsidRPr="003E70C3">
        <w:rPr>
          <w:rFonts w:eastAsiaTheme="minorHAnsi"/>
          <w:color w:val="auto"/>
          <w:lang w:eastAsia="en-US"/>
        </w:rPr>
        <w:t xml:space="preserve">If </w:t>
      </w:r>
      <w:r>
        <w:rPr>
          <w:rFonts w:eastAsiaTheme="minorHAnsi"/>
          <w:color w:val="auto"/>
          <w:lang w:eastAsia="en-US"/>
        </w:rPr>
        <w:t>the Committee</w:t>
      </w:r>
      <w:r w:rsidRPr="003E70C3">
        <w:rPr>
          <w:rFonts w:eastAsiaTheme="minorHAnsi"/>
          <w:color w:val="auto"/>
          <w:lang w:eastAsia="en-US"/>
        </w:rPr>
        <w:t xml:space="preserve"> chose to support this diversity charter, </w:t>
      </w:r>
      <w:r>
        <w:rPr>
          <w:rFonts w:eastAsiaTheme="minorHAnsi"/>
          <w:color w:val="auto"/>
          <w:lang w:eastAsia="en-US"/>
        </w:rPr>
        <w:t xml:space="preserve">Lancashire </w:t>
      </w:r>
      <w:r w:rsidRPr="003E70C3">
        <w:rPr>
          <w:rFonts w:eastAsiaTheme="minorHAnsi"/>
          <w:color w:val="auto"/>
          <w:lang w:eastAsia="en-US"/>
        </w:rPr>
        <w:t xml:space="preserve">would be the first Local </w:t>
      </w:r>
      <w:r w:rsidRPr="003E70C3">
        <w:rPr>
          <w:rFonts w:eastAsiaTheme="minorHAnsi"/>
          <w:color w:val="auto"/>
          <w:lang w:eastAsia="en-US"/>
        </w:rPr>
        <w:t xml:space="preserve">Digital Skills Partnership </w:t>
      </w:r>
      <w:r w:rsidRPr="003E70C3">
        <w:rPr>
          <w:rFonts w:eastAsiaTheme="minorHAnsi"/>
          <w:color w:val="auto"/>
          <w:lang w:eastAsia="en-US"/>
        </w:rPr>
        <w:t xml:space="preserve">to do so </w:t>
      </w:r>
      <w:r w:rsidRPr="003E70C3">
        <w:rPr>
          <w:rFonts w:eastAsiaTheme="minorHAnsi"/>
          <w:color w:val="auto"/>
          <w:lang w:eastAsia="en-US"/>
        </w:rPr>
        <w:t>and potentially could</w:t>
      </w:r>
      <w:r w:rsidRPr="003E70C3">
        <w:rPr>
          <w:rFonts w:eastAsiaTheme="minorHAnsi"/>
          <w:color w:val="auto"/>
          <w:lang w:eastAsia="en-US"/>
        </w:rPr>
        <w:t xml:space="preserve"> be the 300</w:t>
      </w:r>
      <w:r w:rsidRPr="003E70C3">
        <w:rPr>
          <w:rFonts w:eastAsiaTheme="minorHAnsi"/>
          <w:color w:val="auto"/>
          <w:vertAlign w:val="superscript"/>
          <w:lang w:eastAsia="en-US"/>
        </w:rPr>
        <w:t>th</w:t>
      </w:r>
      <w:r w:rsidRPr="003E70C3">
        <w:rPr>
          <w:rFonts w:eastAsiaTheme="minorHAnsi"/>
          <w:color w:val="auto"/>
          <w:lang w:eastAsia="en-US"/>
        </w:rPr>
        <w:t xml:space="preserve"> signature</w:t>
      </w:r>
      <w:r w:rsidRPr="003E70C3">
        <w:rPr>
          <w:rFonts w:eastAsiaTheme="minorHAnsi"/>
          <w:color w:val="auto"/>
          <w:lang w:eastAsia="en-US"/>
        </w:rPr>
        <w:t xml:space="preserve">. </w:t>
      </w:r>
    </w:p>
    <w:p w:rsidR="00F635EC" w:rsidRPr="003E70C3" w:rsidRDefault="003E70C3" w:rsidP="00F635EC">
      <w:pPr>
        <w:spacing w:before="100" w:beforeAutospacing="1" w:after="100" w:afterAutospacing="1" w:line="259" w:lineRule="auto"/>
        <w:ind w:left="0" w:firstLine="0"/>
        <w:rPr>
          <w:rFonts w:eastAsiaTheme="minorHAnsi"/>
          <w:b/>
          <w:color w:val="auto"/>
          <w:lang w:eastAsia="en-US"/>
        </w:rPr>
      </w:pPr>
    </w:p>
    <w:p w:rsidR="00F635EC" w:rsidRPr="003E70C3" w:rsidRDefault="003E70C3" w:rsidP="00F635EC">
      <w:pPr>
        <w:spacing w:before="100" w:beforeAutospacing="1" w:after="100" w:afterAutospacing="1" w:line="259" w:lineRule="auto"/>
        <w:ind w:left="0" w:firstLine="0"/>
        <w:rPr>
          <w:rFonts w:eastAsiaTheme="minorHAnsi"/>
          <w:b/>
          <w:color w:val="auto"/>
          <w:lang w:eastAsia="en-US"/>
        </w:rPr>
      </w:pPr>
    </w:p>
    <w:p w:rsidR="00F635EC" w:rsidRPr="003E70C3" w:rsidRDefault="003E70C3" w:rsidP="00F635EC">
      <w:pPr>
        <w:spacing w:before="100" w:beforeAutospacing="1" w:after="100" w:afterAutospacing="1" w:line="259" w:lineRule="auto"/>
        <w:ind w:left="0" w:firstLine="0"/>
        <w:rPr>
          <w:rFonts w:eastAsiaTheme="minorHAnsi"/>
          <w:b/>
          <w:color w:val="auto"/>
          <w:lang w:eastAsia="en-US"/>
        </w:rPr>
      </w:pPr>
      <w:r w:rsidRPr="003E70C3">
        <w:rPr>
          <w:rFonts w:eastAsiaTheme="minorHAnsi"/>
          <w:b/>
          <w:color w:val="auto"/>
          <w:lang w:eastAsia="en-US"/>
        </w:rPr>
        <w:t>2.0</w:t>
      </w:r>
      <w:r w:rsidRPr="003E70C3">
        <w:rPr>
          <w:rFonts w:eastAsiaTheme="minorHAnsi"/>
          <w:b/>
          <w:color w:val="auto"/>
          <w:lang w:eastAsia="en-US"/>
        </w:rPr>
        <w:tab/>
        <w:t>Main Body</w:t>
      </w:r>
    </w:p>
    <w:p w:rsidR="00F635EC" w:rsidRDefault="003E70C3" w:rsidP="00F635EC">
      <w:pPr>
        <w:numPr>
          <w:ilvl w:val="0"/>
          <w:numId w:val="5"/>
        </w:numPr>
        <w:spacing w:before="100" w:beforeAutospacing="1" w:after="100" w:afterAutospacing="1" w:line="259" w:lineRule="auto"/>
        <w:ind w:left="709" w:hanging="709"/>
        <w:contextualSpacing/>
        <w:rPr>
          <w:rFonts w:eastAsia="Arial"/>
          <w:color w:val="auto"/>
          <w:lang w:eastAsia="en-US"/>
        </w:rPr>
      </w:pPr>
      <w:r w:rsidRPr="003E70C3">
        <w:rPr>
          <w:rFonts w:eastAsia="Arial"/>
          <w:color w:val="auto"/>
          <w:lang w:eastAsia="en-US"/>
        </w:rPr>
        <w:t xml:space="preserve">The </w:t>
      </w:r>
      <w:r w:rsidRPr="003E70C3">
        <w:rPr>
          <w:rFonts w:eastAsiaTheme="minorHAnsi"/>
          <w:color w:val="auto"/>
          <w:lang w:eastAsia="en-US"/>
        </w:rPr>
        <w:t xml:space="preserve">Tech Talent Charter </w:t>
      </w:r>
      <w:r w:rsidRPr="003E70C3">
        <w:rPr>
          <w:rFonts w:eastAsia="Arial"/>
          <w:color w:val="auto"/>
          <w:lang w:eastAsia="en-US"/>
        </w:rPr>
        <w:t>is a commitment by organisations to a set of undertakings that aim to deliver greater gender diversity in the Tech Workforce of the UK.  Signatories of the charter make several pledges in relation to their</w:t>
      </w:r>
      <w:r w:rsidRPr="003E70C3">
        <w:rPr>
          <w:rFonts w:eastAsia="Arial"/>
          <w:color w:val="auto"/>
          <w:lang w:eastAsia="en-US"/>
        </w:rPr>
        <w:t xml:space="preserve"> approach to recruitment and retention and to work together to move the dial on diversity including:</w:t>
      </w:r>
    </w:p>
    <w:p w:rsidR="00F635EC" w:rsidRPr="003E70C3" w:rsidRDefault="003E70C3" w:rsidP="003E70C3">
      <w:pPr>
        <w:pStyle w:val="ListParagraph"/>
        <w:numPr>
          <w:ilvl w:val="0"/>
          <w:numId w:val="6"/>
        </w:numPr>
        <w:spacing w:before="100" w:beforeAutospacing="1" w:after="100" w:afterAutospacing="1" w:line="259" w:lineRule="auto"/>
        <w:rPr>
          <w:rFonts w:eastAsia="Arial"/>
          <w:color w:val="auto"/>
          <w:lang w:eastAsia="en-US"/>
        </w:rPr>
      </w:pPr>
      <w:r w:rsidRPr="003E70C3">
        <w:rPr>
          <w:rFonts w:eastAsia="Arial"/>
          <w:color w:val="auto"/>
          <w:lang w:eastAsia="en-US"/>
        </w:rPr>
        <w:t>People - Have a senior-level, named representative with responsibility for the charter commitments.</w:t>
      </w:r>
    </w:p>
    <w:p w:rsidR="00F635EC" w:rsidRPr="003E70C3" w:rsidRDefault="003E70C3" w:rsidP="003E70C3">
      <w:pPr>
        <w:pStyle w:val="ListParagraph"/>
        <w:numPr>
          <w:ilvl w:val="0"/>
          <w:numId w:val="6"/>
        </w:numPr>
        <w:spacing w:before="100" w:beforeAutospacing="1" w:after="100" w:afterAutospacing="1" w:line="259" w:lineRule="auto"/>
        <w:rPr>
          <w:rFonts w:eastAsia="Arial"/>
          <w:color w:val="auto"/>
          <w:lang w:eastAsia="en-US"/>
        </w:rPr>
      </w:pPr>
      <w:r w:rsidRPr="003E70C3">
        <w:rPr>
          <w:rFonts w:eastAsia="Arial"/>
          <w:color w:val="auto"/>
          <w:lang w:eastAsia="en-US"/>
        </w:rPr>
        <w:t>Plan - Adopt inclusive attraction and recruitment proce</w:t>
      </w:r>
      <w:r w:rsidRPr="003E70C3">
        <w:rPr>
          <w:rFonts w:eastAsia="Arial"/>
          <w:color w:val="auto"/>
          <w:lang w:eastAsia="en-US"/>
        </w:rPr>
        <w:t>sses, working towards a goal that, wherever possible, women are included on the short list for interviews and diverse talent is actively encouraged to apply for roles.</w:t>
      </w:r>
    </w:p>
    <w:p w:rsidR="00F635EC" w:rsidRPr="003E70C3" w:rsidRDefault="003E70C3" w:rsidP="003E70C3">
      <w:pPr>
        <w:pStyle w:val="ListParagraph"/>
        <w:numPr>
          <w:ilvl w:val="0"/>
          <w:numId w:val="6"/>
        </w:numPr>
        <w:spacing w:before="100" w:beforeAutospacing="1" w:after="100" w:afterAutospacing="1" w:line="259" w:lineRule="auto"/>
        <w:rPr>
          <w:rFonts w:eastAsia="Arial"/>
          <w:color w:val="auto"/>
          <w:lang w:eastAsia="en-US"/>
        </w:rPr>
      </w:pPr>
      <w:r w:rsidRPr="003E70C3">
        <w:rPr>
          <w:rFonts w:eastAsia="Arial"/>
          <w:color w:val="auto"/>
          <w:lang w:eastAsia="en-US"/>
        </w:rPr>
        <w:t>Ensure they have employment policies and practices that support the development and rete</w:t>
      </w:r>
      <w:r w:rsidRPr="003E70C3">
        <w:rPr>
          <w:rFonts w:eastAsia="Arial"/>
          <w:color w:val="auto"/>
          <w:lang w:eastAsia="en-US"/>
        </w:rPr>
        <w:t>ntion of an inclusive and diverse workforce.</w:t>
      </w:r>
    </w:p>
    <w:p w:rsidR="00F635EC" w:rsidRPr="003E70C3" w:rsidRDefault="003E70C3" w:rsidP="003E70C3">
      <w:pPr>
        <w:pStyle w:val="ListParagraph"/>
        <w:numPr>
          <w:ilvl w:val="0"/>
          <w:numId w:val="6"/>
        </w:numPr>
        <w:spacing w:before="100" w:beforeAutospacing="1" w:after="100" w:afterAutospacing="1" w:line="259" w:lineRule="auto"/>
        <w:rPr>
          <w:rFonts w:eastAsia="Arial"/>
          <w:color w:val="auto"/>
          <w:lang w:eastAsia="en-US"/>
        </w:rPr>
      </w:pPr>
      <w:r w:rsidRPr="003E70C3">
        <w:rPr>
          <w:rFonts w:eastAsia="Arial"/>
          <w:color w:val="auto"/>
          <w:lang w:eastAsia="en-US"/>
        </w:rPr>
        <w:t>Practice - Work collectively with other signatories to develop, share and implement protocols and best practice for the practical implementation of the aims of this charter.</w:t>
      </w:r>
    </w:p>
    <w:p w:rsidR="00F635EC" w:rsidRPr="003E70C3" w:rsidRDefault="003E70C3" w:rsidP="003E70C3">
      <w:pPr>
        <w:pStyle w:val="ListParagraph"/>
        <w:numPr>
          <w:ilvl w:val="0"/>
          <w:numId w:val="6"/>
        </w:numPr>
        <w:spacing w:before="100" w:beforeAutospacing="1" w:after="100" w:afterAutospacing="1" w:line="259" w:lineRule="auto"/>
        <w:rPr>
          <w:rFonts w:eastAsia="Arial"/>
          <w:color w:val="auto"/>
          <w:lang w:eastAsia="en-US"/>
        </w:rPr>
      </w:pPr>
      <w:r w:rsidRPr="003E70C3">
        <w:rPr>
          <w:rFonts w:eastAsia="Arial"/>
          <w:color w:val="auto"/>
          <w:lang w:eastAsia="en-US"/>
        </w:rPr>
        <w:t xml:space="preserve">Data - Contribute their employment </w:t>
      </w:r>
      <w:r w:rsidRPr="003E70C3">
        <w:rPr>
          <w:rFonts w:eastAsia="Arial"/>
          <w:color w:val="auto"/>
          <w:lang w:eastAsia="en-US"/>
        </w:rPr>
        <w:t>diversity data into a common central anonymised database for publishing publicly in an annual report.</w:t>
      </w:r>
    </w:p>
    <w:p w:rsidR="00F635EC" w:rsidRPr="003E70C3" w:rsidRDefault="003E70C3" w:rsidP="00F635EC">
      <w:pPr>
        <w:spacing w:before="100" w:beforeAutospacing="1" w:after="100" w:afterAutospacing="1" w:line="259" w:lineRule="auto"/>
        <w:ind w:left="1940" w:firstLine="0"/>
        <w:contextualSpacing/>
        <w:rPr>
          <w:rFonts w:eastAsia="Arial"/>
          <w:color w:val="auto"/>
          <w:lang w:eastAsia="en-US"/>
        </w:rPr>
      </w:pPr>
    </w:p>
    <w:p w:rsidR="00F635EC" w:rsidRPr="003E70C3" w:rsidRDefault="003E70C3" w:rsidP="00F635EC">
      <w:pPr>
        <w:numPr>
          <w:ilvl w:val="0"/>
          <w:numId w:val="5"/>
        </w:numPr>
        <w:spacing w:before="100" w:beforeAutospacing="1" w:after="100" w:afterAutospacing="1" w:line="259" w:lineRule="auto"/>
        <w:ind w:left="709" w:hanging="709"/>
        <w:contextualSpacing/>
        <w:rPr>
          <w:rFonts w:eastAsia="Arial"/>
          <w:color w:val="auto"/>
          <w:lang w:eastAsia="en-US"/>
        </w:rPr>
      </w:pPr>
      <w:r w:rsidRPr="003E70C3">
        <w:rPr>
          <w:rFonts w:eastAsia="Arial"/>
          <w:color w:val="auto"/>
          <w:lang w:eastAsia="en-US"/>
        </w:rPr>
        <w:t>Signatories include employers, recruiters and organisations working to support diversity in the sector (including Higher Education); they include all com</w:t>
      </w:r>
      <w:r w:rsidRPr="003E70C3">
        <w:rPr>
          <w:rFonts w:eastAsia="Arial"/>
          <w:color w:val="auto"/>
          <w:lang w:eastAsia="en-US"/>
        </w:rPr>
        <w:t xml:space="preserve">panies which have digital at their heart and the charter thus spans organisations of all sizes, from across industry sectors, including the private, public and third sector.  </w:t>
      </w:r>
      <w:r w:rsidRPr="003E70C3">
        <w:rPr>
          <w:rFonts w:eastAsia="Arial"/>
          <w:color w:val="auto"/>
          <w:lang w:eastAsia="en-US"/>
        </w:rPr>
        <w:t xml:space="preserve">The </w:t>
      </w:r>
      <w:r w:rsidRPr="003E70C3">
        <w:rPr>
          <w:rFonts w:eastAsiaTheme="minorHAnsi"/>
          <w:color w:val="auto"/>
          <w:lang w:eastAsia="en-US"/>
        </w:rPr>
        <w:t xml:space="preserve">Tech Talent Charter </w:t>
      </w:r>
      <w:r w:rsidRPr="003E70C3">
        <w:rPr>
          <w:rFonts w:eastAsia="Arial"/>
          <w:color w:val="auto"/>
          <w:lang w:eastAsia="en-US"/>
        </w:rPr>
        <w:t xml:space="preserve">has grown from 17 to over 290 signatories in 2 years.  </w:t>
      </w:r>
    </w:p>
    <w:p w:rsidR="00F635EC" w:rsidRPr="003E70C3" w:rsidRDefault="003E70C3" w:rsidP="00F635EC">
      <w:pPr>
        <w:spacing w:before="100" w:beforeAutospacing="1" w:after="100" w:afterAutospacing="1" w:line="259" w:lineRule="auto"/>
        <w:ind w:left="709" w:firstLine="0"/>
        <w:contextualSpacing/>
        <w:rPr>
          <w:rFonts w:eastAsia="Arial"/>
          <w:color w:val="auto"/>
          <w:lang w:eastAsia="en-US"/>
        </w:rPr>
      </w:pPr>
    </w:p>
    <w:p w:rsidR="00F635EC" w:rsidRDefault="003E70C3" w:rsidP="003E70C3">
      <w:pPr>
        <w:numPr>
          <w:ilvl w:val="0"/>
          <w:numId w:val="5"/>
        </w:numPr>
        <w:spacing w:after="0" w:line="259" w:lineRule="auto"/>
        <w:ind w:left="709" w:hanging="709"/>
        <w:contextualSpacing/>
        <w:rPr>
          <w:rFonts w:eastAsia="Arial"/>
          <w:color w:val="auto"/>
          <w:lang w:eastAsia="en-US"/>
        </w:rPr>
      </w:pPr>
      <w:r w:rsidRPr="003E70C3">
        <w:rPr>
          <w:rFonts w:eastAsiaTheme="minorHAnsi"/>
          <w:color w:val="auto"/>
          <w:lang w:eastAsia="en-US"/>
        </w:rPr>
        <w:t xml:space="preserve">Tech Talent Charter </w:t>
      </w:r>
      <w:r w:rsidRPr="003E70C3">
        <w:rPr>
          <w:rFonts w:eastAsia="Arial"/>
          <w:color w:val="auto"/>
          <w:lang w:eastAsia="en-US"/>
        </w:rPr>
        <w:t>site benefits to</w:t>
      </w:r>
      <w:r w:rsidRPr="003E70C3">
        <w:rPr>
          <w:rFonts w:eastAsia="Arial"/>
          <w:color w:val="auto"/>
          <w:lang w:eastAsia="en-US"/>
        </w:rPr>
        <w:t xml:space="preserve"> signatories includes:</w:t>
      </w:r>
    </w:p>
    <w:p w:rsidR="003E70C3" w:rsidRDefault="003E70C3" w:rsidP="003E70C3">
      <w:pPr>
        <w:pStyle w:val="ListParagraph"/>
        <w:numPr>
          <w:ilvl w:val="1"/>
          <w:numId w:val="5"/>
        </w:numPr>
        <w:autoSpaceDE w:val="0"/>
        <w:autoSpaceDN w:val="0"/>
        <w:adjustRightInd w:val="0"/>
        <w:spacing w:before="100" w:beforeAutospacing="1" w:after="100" w:afterAutospacing="1" w:line="259" w:lineRule="auto"/>
        <w:rPr>
          <w:rFonts w:eastAsiaTheme="minorHAnsi"/>
          <w:color w:val="auto"/>
          <w:lang w:eastAsia="en-US"/>
        </w:rPr>
      </w:pPr>
      <w:r w:rsidRPr="003E70C3">
        <w:rPr>
          <w:rFonts w:eastAsiaTheme="minorHAnsi"/>
          <w:color w:val="auto"/>
          <w:lang w:eastAsia="en-US"/>
        </w:rPr>
        <w:t xml:space="preserve"> </w:t>
      </w:r>
      <w:proofErr w:type="gramStart"/>
      <w:r w:rsidRPr="003E70C3">
        <w:rPr>
          <w:rFonts w:eastAsiaTheme="minorHAnsi"/>
          <w:color w:val="auto"/>
          <w:lang w:eastAsia="en-US"/>
        </w:rPr>
        <w:t>chance</w:t>
      </w:r>
      <w:proofErr w:type="gramEnd"/>
      <w:r w:rsidRPr="003E70C3">
        <w:rPr>
          <w:rFonts w:eastAsiaTheme="minorHAnsi"/>
          <w:color w:val="auto"/>
          <w:lang w:eastAsia="en-US"/>
        </w:rPr>
        <w:t xml:space="preserve"> to be a leading force in driving diversity in the sector for the UK.</w:t>
      </w:r>
    </w:p>
    <w:p w:rsidR="00F635EC" w:rsidRPr="003E70C3" w:rsidRDefault="003E70C3" w:rsidP="003E70C3">
      <w:pPr>
        <w:pStyle w:val="ListParagraph"/>
        <w:numPr>
          <w:ilvl w:val="1"/>
          <w:numId w:val="5"/>
        </w:numPr>
        <w:autoSpaceDE w:val="0"/>
        <w:autoSpaceDN w:val="0"/>
        <w:adjustRightInd w:val="0"/>
        <w:spacing w:before="100" w:beforeAutospacing="1" w:after="100" w:afterAutospacing="1" w:line="259" w:lineRule="auto"/>
        <w:rPr>
          <w:rFonts w:eastAsiaTheme="minorHAnsi"/>
          <w:color w:val="auto"/>
          <w:lang w:eastAsia="en-US"/>
        </w:rPr>
      </w:pPr>
      <w:r w:rsidRPr="003E70C3">
        <w:rPr>
          <w:rFonts w:eastAsiaTheme="minorHAnsi"/>
          <w:color w:val="auto"/>
          <w:lang w:eastAsia="en-US"/>
        </w:rPr>
        <w:t>Access to sector leading insights, programmes, initiatives, best of breed practices to improve diversity and inclusion across the entire talent pipeline.</w:t>
      </w:r>
    </w:p>
    <w:p w:rsidR="00F635EC" w:rsidRPr="003E70C3" w:rsidRDefault="003E70C3" w:rsidP="003E70C3">
      <w:pPr>
        <w:numPr>
          <w:ilvl w:val="1"/>
          <w:numId w:val="5"/>
        </w:numPr>
        <w:autoSpaceDE w:val="0"/>
        <w:autoSpaceDN w:val="0"/>
        <w:adjustRightInd w:val="0"/>
        <w:spacing w:before="100" w:beforeAutospacing="1" w:after="100" w:afterAutospacing="1" w:line="259" w:lineRule="auto"/>
        <w:rPr>
          <w:rFonts w:eastAsiaTheme="minorHAnsi"/>
          <w:color w:val="auto"/>
          <w:lang w:eastAsia="en-US"/>
        </w:rPr>
      </w:pPr>
      <w:r w:rsidRPr="003E70C3">
        <w:rPr>
          <w:rFonts w:eastAsiaTheme="minorHAnsi"/>
          <w:color w:val="auto"/>
          <w:lang w:eastAsia="en-US"/>
        </w:rPr>
        <w:t>A</w:t>
      </w:r>
      <w:r w:rsidRPr="003E70C3">
        <w:rPr>
          <w:rFonts w:eastAsiaTheme="minorHAnsi"/>
          <w:color w:val="auto"/>
          <w:lang w:eastAsia="en-US"/>
        </w:rPr>
        <w:t>ccess to sector-wide benchmarking data to understand your company’s position across a range of indicators in relation to diversity.</w:t>
      </w:r>
    </w:p>
    <w:p w:rsidR="00F635EC" w:rsidRPr="003E70C3" w:rsidRDefault="003E70C3" w:rsidP="003E70C3">
      <w:pPr>
        <w:numPr>
          <w:ilvl w:val="1"/>
          <w:numId w:val="5"/>
        </w:numPr>
        <w:autoSpaceDE w:val="0"/>
        <w:autoSpaceDN w:val="0"/>
        <w:adjustRightInd w:val="0"/>
        <w:spacing w:before="100" w:beforeAutospacing="1" w:after="100" w:afterAutospacing="1" w:line="259" w:lineRule="auto"/>
        <w:rPr>
          <w:rFonts w:eastAsiaTheme="minorHAnsi"/>
          <w:color w:val="auto"/>
          <w:lang w:eastAsia="en-US"/>
        </w:rPr>
      </w:pPr>
      <w:r w:rsidRPr="003E70C3">
        <w:rPr>
          <w:rFonts w:eastAsiaTheme="minorHAnsi"/>
          <w:color w:val="auto"/>
          <w:lang w:eastAsia="en-US"/>
        </w:rPr>
        <w:t xml:space="preserve">Opportunities to attend or to take leadership positions at events when some of the sectors most challenging HR problems are </w:t>
      </w:r>
      <w:r w:rsidRPr="003E70C3">
        <w:rPr>
          <w:rFonts w:eastAsiaTheme="minorHAnsi"/>
          <w:color w:val="auto"/>
          <w:lang w:eastAsia="en-US"/>
        </w:rPr>
        <w:t>discussed and solutions shared.</w:t>
      </w:r>
    </w:p>
    <w:p w:rsidR="00F635EC" w:rsidRDefault="003E70C3" w:rsidP="003E70C3">
      <w:pPr>
        <w:numPr>
          <w:ilvl w:val="1"/>
          <w:numId w:val="5"/>
        </w:numPr>
        <w:autoSpaceDE w:val="0"/>
        <w:autoSpaceDN w:val="0"/>
        <w:adjustRightInd w:val="0"/>
        <w:spacing w:before="100" w:beforeAutospacing="1" w:after="100" w:afterAutospacing="1" w:line="259" w:lineRule="auto"/>
        <w:rPr>
          <w:rFonts w:eastAsiaTheme="minorHAnsi"/>
          <w:color w:val="auto"/>
          <w:lang w:eastAsia="en-US"/>
        </w:rPr>
      </w:pPr>
      <w:r w:rsidRPr="003E70C3">
        <w:rPr>
          <w:rFonts w:eastAsiaTheme="minorHAnsi"/>
          <w:color w:val="auto"/>
          <w:lang w:eastAsia="en-US"/>
        </w:rPr>
        <w:t>Opportunities for thought leadership to assist with brand perception and to aid recruitment.</w:t>
      </w:r>
      <w:r>
        <w:rPr>
          <w:rFonts w:eastAsiaTheme="minorHAnsi"/>
          <w:color w:val="auto"/>
          <w:lang w:eastAsia="en-US"/>
        </w:rPr>
        <w:br/>
      </w:r>
      <w:bookmarkStart w:id="0" w:name="_GoBack"/>
      <w:bookmarkEnd w:id="0"/>
    </w:p>
    <w:p w:rsidR="00F635EC" w:rsidRPr="003E70C3" w:rsidRDefault="003E70C3" w:rsidP="00F635EC">
      <w:pPr>
        <w:numPr>
          <w:ilvl w:val="0"/>
          <w:numId w:val="5"/>
        </w:numPr>
        <w:spacing w:before="100" w:beforeAutospacing="1" w:after="100" w:afterAutospacing="1" w:line="259" w:lineRule="auto"/>
        <w:ind w:left="709" w:hanging="709"/>
        <w:contextualSpacing/>
        <w:rPr>
          <w:rFonts w:eastAsia="Arial"/>
          <w:color w:val="auto"/>
          <w:lang w:eastAsia="en-US"/>
        </w:rPr>
      </w:pPr>
      <w:r w:rsidRPr="003E70C3">
        <w:rPr>
          <w:rFonts w:eastAsia="Arial"/>
          <w:color w:val="auto"/>
          <w:lang w:eastAsia="en-US"/>
        </w:rPr>
        <w:t xml:space="preserve">The Tech Talent Charter </w:t>
      </w:r>
      <w:r w:rsidRPr="003E70C3">
        <w:rPr>
          <w:rFonts w:eastAsia="Arial"/>
          <w:color w:val="auto"/>
          <w:lang w:eastAsia="en-US"/>
        </w:rPr>
        <w:t xml:space="preserve">aims to grow its membership, to connect the dots of existing activity in relation to diversity, to gather and share best practice </w:t>
      </w:r>
      <w:proofErr w:type="gramStart"/>
      <w:r w:rsidRPr="003E70C3">
        <w:rPr>
          <w:rFonts w:eastAsia="Arial"/>
          <w:color w:val="auto"/>
          <w:lang w:eastAsia="en-US"/>
        </w:rPr>
        <w:lastRenderedPageBreak/>
        <w:t>across</w:t>
      </w:r>
      <w:proofErr w:type="gramEnd"/>
      <w:r w:rsidRPr="003E70C3">
        <w:rPr>
          <w:rFonts w:eastAsia="Arial"/>
          <w:color w:val="auto"/>
          <w:lang w:eastAsia="en-US"/>
        </w:rPr>
        <w:t xml:space="preserve"> the sector and to measure progress through its annual benchmarking report. </w:t>
      </w:r>
    </w:p>
    <w:p w:rsidR="00F635EC" w:rsidRPr="003E70C3" w:rsidRDefault="003E70C3" w:rsidP="00F635EC">
      <w:pPr>
        <w:spacing w:before="100" w:beforeAutospacing="1" w:after="100" w:afterAutospacing="1" w:line="259" w:lineRule="auto"/>
        <w:ind w:left="709" w:firstLine="0"/>
        <w:contextualSpacing/>
        <w:rPr>
          <w:rFonts w:eastAsia="Arial"/>
          <w:color w:val="auto"/>
          <w:lang w:eastAsia="en-US"/>
        </w:rPr>
      </w:pPr>
    </w:p>
    <w:p w:rsidR="00F635EC" w:rsidRPr="003E70C3" w:rsidRDefault="003E70C3" w:rsidP="00F635EC">
      <w:pPr>
        <w:numPr>
          <w:ilvl w:val="0"/>
          <w:numId w:val="5"/>
        </w:numPr>
        <w:spacing w:before="100" w:beforeAutospacing="1" w:after="100" w:afterAutospacing="1" w:line="259" w:lineRule="auto"/>
        <w:ind w:left="709" w:hanging="709"/>
        <w:contextualSpacing/>
        <w:rPr>
          <w:rFonts w:eastAsia="Arial"/>
          <w:color w:val="auto"/>
          <w:lang w:eastAsia="en-US"/>
        </w:rPr>
      </w:pPr>
      <w:r w:rsidRPr="003E70C3">
        <w:rPr>
          <w:rFonts w:eastAsia="Arial"/>
          <w:color w:val="auto"/>
          <w:lang w:eastAsia="en-US"/>
        </w:rPr>
        <w:t xml:space="preserve">The </w:t>
      </w:r>
      <w:r>
        <w:rPr>
          <w:rFonts w:eastAsia="Arial"/>
          <w:color w:val="auto"/>
          <w:lang w:eastAsia="en-US"/>
        </w:rPr>
        <w:t xml:space="preserve">Charter </w:t>
      </w:r>
      <w:r w:rsidRPr="003E70C3">
        <w:rPr>
          <w:rFonts w:eastAsia="Arial"/>
          <w:color w:val="auto"/>
          <w:lang w:eastAsia="en-US"/>
        </w:rPr>
        <w:t>is l</w:t>
      </w:r>
      <w:r w:rsidRPr="003E70C3">
        <w:rPr>
          <w:rFonts w:eastAsia="Arial"/>
          <w:color w:val="auto"/>
          <w:lang w:eastAsia="en-US"/>
        </w:rPr>
        <w:t xml:space="preserve">ooking to work in closer partnership with LEPs and LDSPs to map existing provision, to gather and share best practice and to support the growth of joined up work on improving diversity at a local and regional level.  </w:t>
      </w:r>
    </w:p>
    <w:p w:rsidR="00F635EC" w:rsidRPr="003E70C3" w:rsidRDefault="003E70C3" w:rsidP="003E70C3">
      <w:pPr>
        <w:spacing w:before="100" w:beforeAutospacing="1" w:after="100" w:afterAutospacing="1" w:line="259" w:lineRule="auto"/>
        <w:ind w:left="709" w:firstLine="0"/>
        <w:contextualSpacing/>
        <w:rPr>
          <w:rFonts w:eastAsia="Arial"/>
          <w:color w:val="auto"/>
          <w:lang w:eastAsia="en-US"/>
        </w:rPr>
      </w:pPr>
    </w:p>
    <w:p w:rsidR="00F635EC" w:rsidRPr="003E70C3" w:rsidRDefault="003E70C3" w:rsidP="003E70C3">
      <w:pPr>
        <w:numPr>
          <w:ilvl w:val="0"/>
          <w:numId w:val="5"/>
        </w:numPr>
        <w:spacing w:before="100" w:beforeAutospacing="1" w:after="100" w:afterAutospacing="1" w:line="259" w:lineRule="auto"/>
        <w:ind w:left="709" w:hanging="709"/>
        <w:contextualSpacing/>
        <w:rPr>
          <w:rFonts w:eastAsia="Arial"/>
          <w:color w:val="auto"/>
          <w:lang w:eastAsia="en-US"/>
        </w:rPr>
      </w:pPr>
      <w:r w:rsidRPr="003E70C3">
        <w:rPr>
          <w:rFonts w:eastAsia="Arial"/>
          <w:color w:val="auto"/>
          <w:lang w:eastAsia="en-US"/>
        </w:rPr>
        <w:t>If the Lancashire LEP/Digital Skills</w:t>
      </w:r>
      <w:r w:rsidRPr="003E70C3">
        <w:rPr>
          <w:rFonts w:eastAsia="Arial"/>
          <w:color w:val="auto"/>
          <w:lang w:eastAsia="en-US"/>
        </w:rPr>
        <w:t xml:space="preserve"> Partnership sign the charter, </w:t>
      </w:r>
      <w:r w:rsidRPr="003E70C3">
        <w:rPr>
          <w:rFonts w:eastAsia="Arial"/>
          <w:color w:val="auto"/>
          <w:lang w:eastAsia="en-US"/>
        </w:rPr>
        <w:t xml:space="preserve">The </w:t>
      </w:r>
      <w:r w:rsidRPr="003E70C3">
        <w:rPr>
          <w:rFonts w:eastAsiaTheme="minorHAnsi"/>
          <w:color w:val="auto"/>
          <w:lang w:eastAsia="en-US"/>
        </w:rPr>
        <w:t xml:space="preserve">Tech Talent Charter </w:t>
      </w:r>
      <w:r w:rsidRPr="003E70C3">
        <w:rPr>
          <w:rFonts w:eastAsia="Arial"/>
          <w:color w:val="auto"/>
          <w:lang w:eastAsia="en-US"/>
        </w:rPr>
        <w:t>would like to host a regional event in the Lancashire area. They see these events as an ideal catalyst for their aim to work closer with LEPs</w:t>
      </w:r>
      <w:r>
        <w:rPr>
          <w:rFonts w:eastAsia="Arial"/>
          <w:color w:val="auto"/>
          <w:lang w:eastAsia="en-US"/>
        </w:rPr>
        <w:t>/</w:t>
      </w:r>
      <w:r w:rsidRPr="003E70C3">
        <w:rPr>
          <w:rFonts w:eastAsia="Arial"/>
          <w:color w:val="auto"/>
          <w:lang w:eastAsia="en-US"/>
        </w:rPr>
        <w:t>Digital Skills Partnership</w:t>
      </w:r>
      <w:r w:rsidRPr="003E70C3">
        <w:rPr>
          <w:rFonts w:eastAsia="Arial"/>
          <w:color w:val="auto"/>
          <w:lang w:eastAsia="en-US"/>
        </w:rPr>
        <w:t>s to promote the charter to businesses in local areas.  Signatory would</w:t>
      </w:r>
      <w:r w:rsidRPr="003E70C3">
        <w:rPr>
          <w:rFonts w:eastAsia="Arial"/>
          <w:color w:val="auto"/>
          <w:lang w:eastAsia="en-US"/>
        </w:rPr>
        <w:t xml:space="preserve"> therefore be focused on promoting diversity in the Tech Sector in Lancashire.</w:t>
      </w:r>
    </w:p>
    <w:p w:rsidR="00F635EC" w:rsidRPr="003E70C3" w:rsidRDefault="003E70C3" w:rsidP="00F635EC">
      <w:pPr>
        <w:spacing w:before="100" w:beforeAutospacing="1" w:after="100" w:afterAutospacing="1" w:line="259" w:lineRule="auto"/>
        <w:ind w:left="709" w:firstLine="0"/>
        <w:contextualSpacing/>
        <w:rPr>
          <w:rFonts w:eastAsia="Arial"/>
          <w:color w:val="auto"/>
          <w:lang w:eastAsia="en-US"/>
        </w:rPr>
      </w:pPr>
    </w:p>
    <w:p w:rsidR="00987EB4" w:rsidRPr="003E70C3" w:rsidRDefault="003E70C3" w:rsidP="00987EB4">
      <w:pPr>
        <w:keepNext/>
        <w:keepLines/>
        <w:spacing w:before="40" w:after="0"/>
        <w:outlineLvl w:val="4"/>
        <w:rPr>
          <w:rFonts w:eastAsiaTheme="majorEastAsia"/>
          <w:b/>
          <w:color w:val="auto"/>
        </w:rPr>
      </w:pPr>
      <w:r w:rsidRPr="003E70C3">
        <w:rPr>
          <w:rFonts w:eastAsiaTheme="majorEastAsia"/>
          <w:b/>
          <w:color w:val="auto"/>
        </w:rPr>
        <w:t>List of Background Papers</w:t>
      </w:r>
    </w:p>
    <w:p w:rsidR="00987EB4" w:rsidRPr="003E70C3" w:rsidRDefault="003E70C3" w:rsidP="00987EB4"/>
    <w:tbl>
      <w:tblPr>
        <w:tblW w:w="0" w:type="auto"/>
        <w:tblLayout w:type="fixed"/>
        <w:tblLook w:val="0000" w:firstRow="0" w:lastRow="0" w:firstColumn="0" w:lastColumn="0" w:noHBand="0" w:noVBand="0"/>
      </w:tblPr>
      <w:tblGrid>
        <w:gridCol w:w="3510"/>
        <w:gridCol w:w="2492"/>
        <w:gridCol w:w="3178"/>
      </w:tblGrid>
      <w:tr w:rsidR="00AC3341" w:rsidRPr="003E70C3" w:rsidTr="00331DDF">
        <w:tc>
          <w:tcPr>
            <w:tcW w:w="3510" w:type="dxa"/>
          </w:tcPr>
          <w:p w:rsidR="00987EB4" w:rsidRPr="003E70C3" w:rsidRDefault="003E70C3" w:rsidP="00331DDF">
            <w:pPr>
              <w:keepNext/>
              <w:keepLines/>
              <w:spacing w:before="40" w:after="0"/>
              <w:outlineLvl w:val="6"/>
              <w:rPr>
                <w:rFonts w:eastAsiaTheme="majorEastAsia"/>
                <w:iCs/>
                <w:color w:val="auto"/>
              </w:rPr>
            </w:pPr>
            <w:r w:rsidRPr="003E70C3">
              <w:rPr>
                <w:rFonts w:eastAsiaTheme="majorEastAsia"/>
                <w:iCs/>
                <w:color w:val="auto"/>
              </w:rPr>
              <w:t>Paper</w:t>
            </w:r>
          </w:p>
        </w:tc>
        <w:tc>
          <w:tcPr>
            <w:tcW w:w="2492" w:type="dxa"/>
          </w:tcPr>
          <w:p w:rsidR="00987EB4" w:rsidRPr="003E70C3" w:rsidRDefault="003E70C3" w:rsidP="00331DDF">
            <w:pPr>
              <w:keepNext/>
              <w:keepLines/>
              <w:spacing w:before="40" w:after="0"/>
              <w:outlineLvl w:val="6"/>
              <w:rPr>
                <w:rFonts w:eastAsiaTheme="majorEastAsia"/>
                <w:iCs/>
                <w:color w:val="auto"/>
              </w:rPr>
            </w:pPr>
            <w:r w:rsidRPr="003E70C3">
              <w:rPr>
                <w:rFonts w:eastAsiaTheme="majorEastAsia"/>
                <w:iCs/>
                <w:color w:val="auto"/>
              </w:rPr>
              <w:t>Date</w:t>
            </w:r>
          </w:p>
        </w:tc>
        <w:tc>
          <w:tcPr>
            <w:tcW w:w="3178" w:type="dxa"/>
          </w:tcPr>
          <w:p w:rsidR="00987EB4" w:rsidRPr="003E70C3" w:rsidRDefault="003E70C3" w:rsidP="00331DDF">
            <w:pPr>
              <w:keepNext/>
              <w:keepLines/>
              <w:spacing w:before="40" w:after="0"/>
              <w:outlineLvl w:val="6"/>
              <w:rPr>
                <w:rFonts w:eastAsiaTheme="majorEastAsia"/>
                <w:iCs/>
                <w:color w:val="auto"/>
              </w:rPr>
            </w:pPr>
            <w:r w:rsidRPr="003E70C3">
              <w:rPr>
                <w:rFonts w:eastAsiaTheme="majorEastAsia"/>
                <w:iCs/>
                <w:color w:val="auto"/>
              </w:rPr>
              <w:t>Contact/Tel</w:t>
            </w:r>
          </w:p>
        </w:tc>
      </w:tr>
      <w:tr w:rsidR="00AC3341" w:rsidRPr="003E70C3" w:rsidTr="00331DDF">
        <w:tc>
          <w:tcPr>
            <w:tcW w:w="3510" w:type="dxa"/>
          </w:tcPr>
          <w:p w:rsidR="00987EB4" w:rsidRPr="003E70C3" w:rsidRDefault="003E70C3" w:rsidP="00331DDF">
            <w:pPr>
              <w:rPr>
                <w:color w:val="auto"/>
              </w:rPr>
            </w:pPr>
          </w:p>
          <w:p w:rsidR="00987EB4" w:rsidRPr="003E70C3" w:rsidRDefault="003E70C3" w:rsidP="00331DDF">
            <w:pPr>
              <w:rPr>
                <w:color w:val="auto"/>
              </w:rPr>
            </w:pPr>
            <w:r w:rsidRPr="003E70C3">
              <w:rPr>
                <w:color w:val="auto"/>
              </w:rPr>
              <w:t>N/A</w:t>
            </w:r>
          </w:p>
          <w:p w:rsidR="00987EB4" w:rsidRPr="003E70C3" w:rsidRDefault="003E70C3" w:rsidP="00331DDF">
            <w:pPr>
              <w:rPr>
                <w:color w:val="auto"/>
              </w:rPr>
            </w:pPr>
          </w:p>
        </w:tc>
        <w:tc>
          <w:tcPr>
            <w:tcW w:w="2492" w:type="dxa"/>
          </w:tcPr>
          <w:p w:rsidR="00987EB4" w:rsidRPr="003E70C3" w:rsidRDefault="003E70C3" w:rsidP="00331DDF">
            <w:pPr>
              <w:rPr>
                <w:color w:val="auto"/>
              </w:rPr>
            </w:pPr>
          </w:p>
        </w:tc>
        <w:tc>
          <w:tcPr>
            <w:tcW w:w="3178" w:type="dxa"/>
          </w:tcPr>
          <w:p w:rsidR="00987EB4" w:rsidRPr="003E70C3" w:rsidRDefault="003E70C3" w:rsidP="00331DDF">
            <w:pPr>
              <w:rPr>
                <w:color w:val="auto"/>
              </w:rPr>
            </w:pPr>
          </w:p>
        </w:tc>
      </w:tr>
      <w:tr w:rsidR="00AC3341" w:rsidRPr="003E70C3" w:rsidTr="00331DDF">
        <w:trPr>
          <w:cantSplit/>
        </w:trPr>
        <w:tc>
          <w:tcPr>
            <w:tcW w:w="9180" w:type="dxa"/>
            <w:gridSpan w:val="3"/>
          </w:tcPr>
          <w:p w:rsidR="00987EB4" w:rsidRPr="003E70C3" w:rsidRDefault="003E70C3" w:rsidP="00331DDF"/>
          <w:p w:rsidR="00987EB4" w:rsidRPr="003E70C3" w:rsidRDefault="003E70C3" w:rsidP="00331DDF">
            <w:r w:rsidRPr="003E70C3">
              <w:t xml:space="preserve">Reason for inclusion in Part II, if appropriate </w:t>
            </w:r>
          </w:p>
          <w:p w:rsidR="00987EB4" w:rsidRPr="003E70C3" w:rsidRDefault="003E70C3" w:rsidP="00331DDF">
            <w:pPr>
              <w:rPr>
                <w:color w:val="auto"/>
              </w:rPr>
            </w:pPr>
            <w:r w:rsidRPr="003E70C3">
              <w:rPr>
                <w:color w:val="auto"/>
              </w:rPr>
              <w:t>N/A</w:t>
            </w:r>
          </w:p>
          <w:p w:rsidR="00987EB4" w:rsidRPr="003E70C3" w:rsidRDefault="003E70C3" w:rsidP="00331DDF">
            <w:pPr>
              <w:jc w:val="both"/>
            </w:pPr>
          </w:p>
        </w:tc>
      </w:tr>
    </w:tbl>
    <w:p w:rsidR="00987EB4" w:rsidRPr="003E70C3" w:rsidRDefault="003E70C3"/>
    <w:sectPr w:rsidR="00987EB4" w:rsidRPr="003E70C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70C3">
      <w:pPr>
        <w:spacing w:after="0" w:line="240" w:lineRule="auto"/>
      </w:pPr>
      <w:r>
        <w:separator/>
      </w:r>
    </w:p>
  </w:endnote>
  <w:endnote w:type="continuationSeparator" w:id="0">
    <w:p w:rsidR="00000000" w:rsidRDefault="003E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70C3">
      <w:pPr>
        <w:spacing w:after="0" w:line="240" w:lineRule="auto"/>
      </w:pPr>
      <w:r>
        <w:separator/>
      </w:r>
    </w:p>
  </w:footnote>
  <w:footnote w:type="continuationSeparator" w:id="0">
    <w:p w:rsidR="00000000" w:rsidRDefault="003E7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3E70C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86181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F86"/>
    <w:multiLevelType w:val="hybridMultilevel"/>
    <w:tmpl w:val="EBFE33E6"/>
    <w:lvl w:ilvl="0" w:tplc="7F8A62F2">
      <w:start w:val="1"/>
      <w:numFmt w:val="decimal"/>
      <w:lvlText w:val="2.%1"/>
      <w:lvlJc w:val="left"/>
      <w:pPr>
        <w:ind w:left="500" w:hanging="500"/>
      </w:pPr>
      <w:rPr>
        <w:rFonts w:hint="default"/>
      </w:rPr>
    </w:lvl>
    <w:lvl w:ilvl="1" w:tplc="3F6C8F7A">
      <w:start w:val="1"/>
      <w:numFmt w:val="lowerLetter"/>
      <w:lvlText w:val="%2."/>
      <w:lvlJc w:val="left"/>
      <w:pPr>
        <w:ind w:left="1069" w:hanging="360"/>
      </w:pPr>
    </w:lvl>
    <w:lvl w:ilvl="2" w:tplc="AB88FAF4" w:tentative="1">
      <w:start w:val="1"/>
      <w:numFmt w:val="lowerRoman"/>
      <w:lvlText w:val="%3."/>
      <w:lvlJc w:val="right"/>
      <w:pPr>
        <w:ind w:left="2660" w:hanging="180"/>
      </w:pPr>
    </w:lvl>
    <w:lvl w:ilvl="3" w:tplc="F83EFA02" w:tentative="1">
      <w:start w:val="1"/>
      <w:numFmt w:val="decimal"/>
      <w:lvlText w:val="%4."/>
      <w:lvlJc w:val="left"/>
      <w:pPr>
        <w:ind w:left="3380" w:hanging="360"/>
      </w:pPr>
    </w:lvl>
    <w:lvl w:ilvl="4" w:tplc="D992402C" w:tentative="1">
      <w:start w:val="1"/>
      <w:numFmt w:val="lowerLetter"/>
      <w:lvlText w:val="%5."/>
      <w:lvlJc w:val="left"/>
      <w:pPr>
        <w:ind w:left="4100" w:hanging="360"/>
      </w:pPr>
    </w:lvl>
    <w:lvl w:ilvl="5" w:tplc="4E403F48" w:tentative="1">
      <w:start w:val="1"/>
      <w:numFmt w:val="lowerRoman"/>
      <w:lvlText w:val="%6."/>
      <w:lvlJc w:val="right"/>
      <w:pPr>
        <w:ind w:left="4820" w:hanging="180"/>
      </w:pPr>
    </w:lvl>
    <w:lvl w:ilvl="6" w:tplc="27264E8A" w:tentative="1">
      <w:start w:val="1"/>
      <w:numFmt w:val="decimal"/>
      <w:lvlText w:val="%7."/>
      <w:lvlJc w:val="left"/>
      <w:pPr>
        <w:ind w:left="5540" w:hanging="360"/>
      </w:pPr>
    </w:lvl>
    <w:lvl w:ilvl="7" w:tplc="69F4302E" w:tentative="1">
      <w:start w:val="1"/>
      <w:numFmt w:val="lowerLetter"/>
      <w:lvlText w:val="%8."/>
      <w:lvlJc w:val="left"/>
      <w:pPr>
        <w:ind w:left="6260" w:hanging="360"/>
      </w:pPr>
    </w:lvl>
    <w:lvl w:ilvl="8" w:tplc="C00ADB1C" w:tentative="1">
      <w:start w:val="1"/>
      <w:numFmt w:val="lowerRoman"/>
      <w:lvlText w:val="%9."/>
      <w:lvlJc w:val="right"/>
      <w:pPr>
        <w:ind w:left="698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97436BF"/>
    <w:multiLevelType w:val="multilevel"/>
    <w:tmpl w:val="0E622430"/>
    <w:lvl w:ilvl="0">
      <w:start w:val="1"/>
      <w:numFmt w:val="decimal"/>
      <w:lvlText w:val="%1."/>
      <w:lvlJc w:val="left"/>
      <w:pPr>
        <w:ind w:left="1440" w:hanging="360"/>
      </w:p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89C259C"/>
    <w:multiLevelType w:val="hybridMultilevel"/>
    <w:tmpl w:val="22F096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D2473D4"/>
    <w:multiLevelType w:val="hybridMultilevel"/>
    <w:tmpl w:val="0BBA2C0C"/>
    <w:lvl w:ilvl="0" w:tplc="8782FB2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24624B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8800F1E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1E05A5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65E045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797C1D1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840DC5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317A65B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D32ECC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65DE4B77"/>
    <w:multiLevelType w:val="hybridMultilevel"/>
    <w:tmpl w:val="C9C4E3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41"/>
    <w:rsid w:val="003E70C3"/>
    <w:rsid w:val="00AC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8CB79-C298-4758-839B-C9421616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F63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harrison@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8B49-55E7-4CA4-9969-08BAE5FE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8</cp:revision>
  <dcterms:created xsi:type="dcterms:W3CDTF">2015-06-25T10:41:00Z</dcterms:created>
  <dcterms:modified xsi:type="dcterms:W3CDTF">2019-03-27T11:05:00Z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Tech Talent Charter</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3 April 2019</vt:lpwstr>
  </property>
</Properties>
</file>